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CDF4C4" w14:textId="238B5F62" w:rsidR="00A8550C" w:rsidRDefault="00092315" w:rsidP="00092315">
      <w:pPr>
        <w:pStyle w:val="Kop1"/>
        <w:pBdr>
          <w:bottom w:val="single" w:sz="4" w:space="1" w:color="auto"/>
        </w:pBdr>
      </w:pPr>
      <w:r>
        <w:t xml:space="preserve">Technische omschrijving </w:t>
      </w:r>
      <w:r w:rsidR="00A93B4A">
        <w:t>DJ-</w:t>
      </w:r>
      <w:proofErr w:type="spellStart"/>
      <w:r w:rsidR="00A93B4A">
        <w:t>Booth</w:t>
      </w:r>
      <w:proofErr w:type="spellEnd"/>
      <w:r w:rsidR="00A70E50" w:rsidRPr="00A70E50">
        <w:rPr>
          <w:noProof/>
        </w:rPr>
        <w:t xml:space="preserve"> </w:t>
      </w:r>
    </w:p>
    <w:p w14:paraId="39A6BB7D" w14:textId="77777777" w:rsidR="006A6A26" w:rsidRDefault="006A6A26" w:rsidP="006A6A26">
      <w:pPr>
        <w:pStyle w:val="Kop2"/>
      </w:pPr>
      <w:r>
        <w:t>Functionele specificaties</w:t>
      </w:r>
    </w:p>
    <w:p w14:paraId="043E389A" w14:textId="4A8E6807" w:rsidR="006A6A26" w:rsidRDefault="006A6A26" w:rsidP="006A6A26">
      <w:r>
        <w:t xml:space="preserve">De </w:t>
      </w:r>
      <w:r>
        <w:t>DJ-tafel</w:t>
      </w:r>
      <w:r>
        <w:t xml:space="preserve"> bestaat uit </w:t>
      </w:r>
      <w:r>
        <w:t xml:space="preserve">een gewapende betonnen tafel met RVS-plaat en kunststof </w:t>
      </w:r>
      <w:r w:rsidR="00040B00">
        <w:t>bedieningsknoppen.</w:t>
      </w:r>
      <w:r w:rsidR="00B97DFB">
        <w:t xml:space="preserve"> </w:t>
      </w:r>
      <w:r>
        <w:t xml:space="preserve">De </w:t>
      </w:r>
      <w:r w:rsidR="00DB1976">
        <w:t>DJ-tafel is</w:t>
      </w:r>
      <w:r>
        <w:t xml:space="preserve"> geschikt voor buitengebruik in de openbare ruimte. </w:t>
      </w:r>
      <w:r w:rsidR="00AA623C">
        <w:t xml:space="preserve">De geluidsboxen zijn </w:t>
      </w:r>
      <w:r w:rsidR="00B97DFB">
        <w:t xml:space="preserve">tegenoverstaand </w:t>
      </w:r>
      <w:r w:rsidR="00AA623C">
        <w:t xml:space="preserve">gepositioneerd </w:t>
      </w:r>
      <w:r w:rsidR="00B97DFB">
        <w:t xml:space="preserve">zodat geluid </w:t>
      </w:r>
      <w:r w:rsidR="00AA623C">
        <w:t>weerkaats</w:t>
      </w:r>
      <w:r w:rsidR="00B97DFB">
        <w:t>t</w:t>
      </w:r>
      <w:r w:rsidR="00AA623C">
        <w:t xml:space="preserve"> op </w:t>
      </w:r>
      <w:r w:rsidR="00B97DFB">
        <w:t>het</w:t>
      </w:r>
      <w:r w:rsidR="00AA623C">
        <w:t xml:space="preserve"> ‘o</w:t>
      </w:r>
      <w:r w:rsidR="00B97DFB">
        <w:t>or</w:t>
      </w:r>
      <w:r w:rsidR="00AA623C">
        <w:t>’ van de wand aan de overzijde.</w:t>
      </w:r>
      <w:r w:rsidR="00D633EE">
        <w:t xml:space="preserve"> Op één van de oren is </w:t>
      </w:r>
      <w:r w:rsidR="00B97DFB">
        <w:t>ee</w:t>
      </w:r>
      <w:r w:rsidR="00D633EE">
        <w:t>n bord met Jan Vertonghen Foundation logo opgenomen.</w:t>
      </w:r>
      <w:r w:rsidR="00AA623C" w:rsidRPr="00AA623C">
        <w:t xml:space="preserve"> </w:t>
      </w:r>
      <w:r w:rsidR="00AA623C">
        <w:t xml:space="preserve">De </w:t>
      </w:r>
      <w:r w:rsidR="00B46F4D">
        <w:t>DJ-</w:t>
      </w:r>
      <w:r w:rsidR="00AA623C">
        <w:t>tafel is op afstand aan/uit te zetten (instelbaar) via 4G/5G internetverbinding om zo overlast tijdens avond/nachtelijke uren te voorkomen.</w:t>
      </w:r>
      <w:r>
        <w:br/>
      </w:r>
      <w:r>
        <w:br/>
      </w:r>
      <w:r w:rsidR="00926120">
        <w:t>De DJ-tafel heeft standaard enkele samples waarmee jongeren de eerste geluiden kunnen maken.</w:t>
      </w:r>
      <w:r w:rsidR="001B1709">
        <w:t xml:space="preserve"> De DJ-tafel kan verschillende muziek uit twee mobiele telefoons tegelijk verwerken.</w:t>
      </w:r>
      <w:r w:rsidR="008F6E64">
        <w:t xml:space="preserve"> Ook heeft de DJ-tafel een opname functie om zo tot over 4 muziekstukken tegelijk te kunnen beschikken voor dj-doeleinden.</w:t>
      </w:r>
      <w:r w:rsidR="006265B9">
        <w:t xml:space="preserve"> De opgenomen muziek wordt door de DJ-tafel automatisch verwijderd enkele minuten na ‘stand-by’ stand. Zo wordt voorkomen dat afdrachten gedaan dienen te worden over de muziekstukken. De jongeren nemen de muziek mee op eigen </w:t>
      </w:r>
      <w:proofErr w:type="spellStart"/>
      <w:r w:rsidR="006265B9">
        <w:t>devices</w:t>
      </w:r>
      <w:proofErr w:type="spellEnd"/>
      <w:r w:rsidR="006265B9">
        <w:t>, met eigen (</w:t>
      </w:r>
      <w:proofErr w:type="spellStart"/>
      <w:r w:rsidR="006265B9">
        <w:t>Spotify</w:t>
      </w:r>
      <w:proofErr w:type="spellEnd"/>
      <w:r w:rsidR="006265B9">
        <w:t>) abonnementen.</w:t>
      </w:r>
      <w:r w:rsidR="008448D3">
        <w:t xml:space="preserve"> Het geluid wordt overgenomen vanuit de geluidsgolven van de telefoon(s) en niet via </w:t>
      </w:r>
      <w:r w:rsidR="00F43EF2">
        <w:t>‘</w:t>
      </w:r>
      <w:r w:rsidR="008448D3">
        <w:t xml:space="preserve">blue </w:t>
      </w:r>
      <w:proofErr w:type="spellStart"/>
      <w:r w:rsidR="008448D3">
        <w:t>toot</w:t>
      </w:r>
      <w:r w:rsidR="00F43EF2">
        <w:t>h</w:t>
      </w:r>
      <w:proofErr w:type="spellEnd"/>
      <w:r w:rsidR="00F43EF2">
        <w:t>’ (dat zou de accu van de telefoons leeg laten lopen).</w:t>
      </w:r>
      <w:r w:rsidR="00072959">
        <w:t xml:space="preserve"> </w:t>
      </w:r>
      <w:r>
        <w:t>Het audiovolume is op afstand via 4G/5G modem internetverbinding instelbaar in geluidsniveau, om overlast te voorkomen.</w:t>
      </w:r>
    </w:p>
    <w:p w14:paraId="52B5C575" w14:textId="741CA86F" w:rsidR="006A6A26" w:rsidRDefault="006265B9" w:rsidP="006A6A26">
      <w:r>
        <w:t>De DJ-tafel</w:t>
      </w:r>
      <w:r w:rsidR="006A6A26">
        <w:t xml:space="preserve"> combin</w:t>
      </w:r>
      <w:r>
        <w:t>eert d</w:t>
      </w:r>
      <w:r w:rsidR="006A6A26">
        <w:t xml:space="preserve">e positieve punten van het </w:t>
      </w:r>
      <w:r>
        <w:t xml:space="preserve">privé </w:t>
      </w:r>
      <w:r w:rsidR="006A6A26">
        <w:t>‘gamen</w:t>
      </w:r>
      <w:r>
        <w:t>/mixen</w:t>
      </w:r>
      <w:r w:rsidR="006A6A26">
        <w:t xml:space="preserve">’ en buiten </w:t>
      </w:r>
      <w:r>
        <w:t>samenkomen.</w:t>
      </w:r>
      <w:r w:rsidR="006A6A26">
        <w:br/>
      </w:r>
      <w:r>
        <w:t>Een eigen plek voor de jeugd in een park, bij een skatebaan of sportveld</w:t>
      </w:r>
      <w:r w:rsidR="006A6A26">
        <w:t>.</w:t>
      </w:r>
      <w:r w:rsidR="00E055CE">
        <w:t xml:space="preserve"> V</w:t>
      </w:r>
      <w:r w:rsidR="000B7FEB">
        <w:t>ier v</w:t>
      </w:r>
      <w:r w:rsidR="00E055CE">
        <w:t>erzinkte stangen bieden een rustpunt voor de aanwezigen</w:t>
      </w:r>
      <w:r w:rsidR="000B7FEB">
        <w:t>.</w:t>
      </w:r>
      <w:r w:rsidR="00E07467">
        <w:t xml:space="preserve"> Zo blijft de groepsvorming beheersbaar.</w:t>
      </w:r>
      <w:r w:rsidR="006A6A26">
        <w:br/>
      </w:r>
      <w:r>
        <w:t>De DJ-tafel</w:t>
      </w:r>
      <w:r w:rsidR="006A6A26">
        <w:t xml:space="preserve"> is 24/7 verbonden met internet via 4G/5G. Dit maakt het mogelijk het toestel te beheren, updates uit te voeren</w:t>
      </w:r>
      <w:r>
        <w:t xml:space="preserve"> </w:t>
      </w:r>
      <w:r w:rsidR="006A6A26">
        <w:t xml:space="preserve">en statistieken in te zien. Tevens kunnen storingen op afstand worden verholpen. </w:t>
      </w:r>
      <w:r w:rsidR="00072959">
        <w:br/>
      </w:r>
      <w:r w:rsidR="006A6A26">
        <w:t xml:space="preserve">De </w:t>
      </w:r>
      <w:r w:rsidR="007B49EC">
        <w:t>DJ-tafel</w:t>
      </w:r>
      <w:r w:rsidR="006A6A26">
        <w:t xml:space="preserve"> wordt aangesloten op een lokaal beschikbare 230v kabel.</w:t>
      </w:r>
      <w:r w:rsidR="0062589A">
        <w:t xml:space="preserve"> Output 12 V DC.</w:t>
      </w:r>
      <w:r w:rsidR="006A6A26">
        <w:br/>
        <w:t xml:space="preserve">Optioneel kan gebruik worden gemaakt van een ‘Solar paal’ (let op: Solar is afzonderlijk leverbaar). Zo is het toestel 4G/5G online en update automatisch. </w:t>
      </w:r>
    </w:p>
    <w:p w14:paraId="2264FDFC" w14:textId="5D45E7AC" w:rsidR="006A6A26" w:rsidRDefault="00CD6BB1" w:rsidP="006A6A26">
      <w:pPr>
        <w:pStyle w:val="Kop2"/>
      </w:pPr>
      <w:r>
        <w:t>Minimale functionaliteit en o</w:t>
      </w:r>
      <w:r w:rsidR="006A6A26">
        <w:t>verige technische specificaties:</w:t>
      </w:r>
    </w:p>
    <w:p w14:paraId="3FB7F757" w14:textId="2F1849A2" w:rsidR="00AA2A31" w:rsidRPr="00DB1AFB" w:rsidRDefault="00AA2A31" w:rsidP="00AA2A31">
      <w:pPr>
        <w:pStyle w:val="Lijstalinea"/>
        <w:numPr>
          <w:ilvl w:val="0"/>
          <w:numId w:val="5"/>
        </w:numPr>
        <w:autoSpaceDE w:val="0"/>
        <w:autoSpaceDN w:val="0"/>
        <w:adjustRightInd w:val="0"/>
        <w:spacing w:after="200"/>
        <w:rPr>
          <w:rFonts w:cs="Helvetica"/>
          <w:color w:val="000000"/>
          <w:szCs w:val="20"/>
        </w:rPr>
      </w:pPr>
      <w:r w:rsidRPr="00DB1AFB">
        <w:rPr>
          <w:rFonts w:cs="Helvetica"/>
          <w:color w:val="000000"/>
          <w:szCs w:val="20"/>
        </w:rPr>
        <w:t>Crossfader</w:t>
      </w:r>
      <w:r w:rsidR="00DB1AFB">
        <w:rPr>
          <w:rFonts w:cs="Helvetica"/>
          <w:color w:val="000000"/>
          <w:szCs w:val="20"/>
        </w:rPr>
        <w:t xml:space="preserve"> functie</w:t>
      </w:r>
    </w:p>
    <w:p w14:paraId="0F98978E" w14:textId="4BEE97E4" w:rsidR="00AA2A31" w:rsidRPr="00DB1AFB" w:rsidRDefault="00BB28EB" w:rsidP="00AA2A31">
      <w:pPr>
        <w:pStyle w:val="Lijstalinea"/>
        <w:numPr>
          <w:ilvl w:val="0"/>
          <w:numId w:val="5"/>
        </w:numPr>
        <w:autoSpaceDE w:val="0"/>
        <w:autoSpaceDN w:val="0"/>
        <w:adjustRightInd w:val="0"/>
        <w:spacing w:after="200"/>
        <w:rPr>
          <w:rFonts w:cs="Helvetica"/>
          <w:color w:val="000000"/>
          <w:szCs w:val="20"/>
          <w:lang w:val="en-GB"/>
        </w:rPr>
      </w:pPr>
      <w:r>
        <w:rPr>
          <w:rFonts w:cs="Helvetica"/>
          <w:color w:val="000000"/>
          <w:szCs w:val="20"/>
          <w:lang w:val="en-GB"/>
        </w:rPr>
        <w:t>6 DJ-</w:t>
      </w:r>
      <w:proofErr w:type="spellStart"/>
      <w:r>
        <w:rPr>
          <w:rFonts w:cs="Helvetica"/>
          <w:color w:val="000000"/>
          <w:szCs w:val="20"/>
          <w:lang w:val="en-GB"/>
        </w:rPr>
        <w:t>e</w:t>
      </w:r>
      <w:r w:rsidR="00AA2A31" w:rsidRPr="00DB1AFB">
        <w:rPr>
          <w:rFonts w:cs="Helvetica"/>
          <w:color w:val="000000"/>
          <w:szCs w:val="20"/>
          <w:lang w:val="en-GB"/>
        </w:rPr>
        <w:t>ffecten</w:t>
      </w:r>
      <w:proofErr w:type="spellEnd"/>
      <w:r w:rsidR="00AA2A31" w:rsidRPr="00DB1AFB">
        <w:rPr>
          <w:rFonts w:cs="Helvetica"/>
          <w:color w:val="000000"/>
          <w:szCs w:val="20"/>
          <w:lang w:val="en-GB"/>
        </w:rPr>
        <w:t xml:space="preserve"> (Scratch/Filter/Delay/Pitch/</w:t>
      </w:r>
      <w:proofErr w:type="spellStart"/>
      <w:r w:rsidR="00AA2A31" w:rsidRPr="00DB1AFB">
        <w:rPr>
          <w:rFonts w:cs="Helvetica"/>
          <w:color w:val="000000"/>
          <w:szCs w:val="20"/>
          <w:lang w:val="en-GB"/>
        </w:rPr>
        <w:t>Flanger</w:t>
      </w:r>
      <w:proofErr w:type="spellEnd"/>
      <w:r w:rsidR="00AA2A31" w:rsidRPr="00DB1AFB">
        <w:rPr>
          <w:rFonts w:cs="Helvetica"/>
          <w:color w:val="000000"/>
          <w:szCs w:val="20"/>
          <w:lang w:val="en-GB"/>
        </w:rPr>
        <w:t>/Crush)</w:t>
      </w:r>
    </w:p>
    <w:p w14:paraId="6BFAD8FB" w14:textId="35D27E0B" w:rsidR="00AA2A31" w:rsidRPr="00DB1AFB" w:rsidRDefault="00BB28EB" w:rsidP="00AA2A31">
      <w:pPr>
        <w:pStyle w:val="Lijstalinea"/>
        <w:numPr>
          <w:ilvl w:val="0"/>
          <w:numId w:val="5"/>
        </w:numPr>
        <w:autoSpaceDE w:val="0"/>
        <w:autoSpaceDN w:val="0"/>
        <w:adjustRightInd w:val="0"/>
        <w:spacing w:after="200"/>
        <w:rPr>
          <w:rFonts w:cs="Helvetica"/>
          <w:color w:val="000000"/>
          <w:szCs w:val="20"/>
        </w:rPr>
      </w:pPr>
      <w:r>
        <w:rPr>
          <w:rFonts w:cs="Helvetica"/>
          <w:color w:val="000000"/>
          <w:szCs w:val="20"/>
        </w:rPr>
        <w:t xml:space="preserve">2 </w:t>
      </w:r>
      <w:r w:rsidR="009E327D">
        <w:rPr>
          <w:rFonts w:cs="Helvetica"/>
          <w:color w:val="000000"/>
          <w:szCs w:val="20"/>
        </w:rPr>
        <w:t>DJ-</w:t>
      </w:r>
      <w:r w:rsidR="00AA2A31" w:rsidRPr="00DB1AFB">
        <w:rPr>
          <w:rFonts w:cs="Helvetica"/>
          <w:color w:val="000000"/>
          <w:szCs w:val="20"/>
        </w:rPr>
        <w:t>draaischij</w:t>
      </w:r>
      <w:r>
        <w:rPr>
          <w:rFonts w:cs="Helvetica"/>
          <w:color w:val="000000"/>
          <w:szCs w:val="20"/>
        </w:rPr>
        <w:t>ven</w:t>
      </w:r>
    </w:p>
    <w:p w14:paraId="11631072" w14:textId="053AC0EB" w:rsidR="00AA2A31" w:rsidRPr="00DB1AFB" w:rsidRDefault="00BB28EB" w:rsidP="00AA2A31">
      <w:pPr>
        <w:pStyle w:val="Lijstalinea"/>
        <w:numPr>
          <w:ilvl w:val="0"/>
          <w:numId w:val="5"/>
        </w:numPr>
        <w:autoSpaceDE w:val="0"/>
        <w:autoSpaceDN w:val="0"/>
        <w:adjustRightInd w:val="0"/>
        <w:spacing w:after="200"/>
        <w:rPr>
          <w:rFonts w:cs="Helvetica"/>
          <w:color w:val="000000"/>
          <w:szCs w:val="20"/>
        </w:rPr>
      </w:pPr>
      <w:r>
        <w:rPr>
          <w:rFonts w:cs="Helvetica"/>
          <w:color w:val="000000"/>
          <w:szCs w:val="20"/>
        </w:rPr>
        <w:t>functies</w:t>
      </w:r>
      <w:r w:rsidR="00AA2A31" w:rsidRPr="00DB1AFB">
        <w:rPr>
          <w:rFonts w:cs="Helvetica"/>
          <w:color w:val="000000"/>
          <w:szCs w:val="20"/>
        </w:rPr>
        <w:t xml:space="preserve"> Mobile (live afspelen) / Loop</w:t>
      </w:r>
      <w:r>
        <w:rPr>
          <w:rFonts w:cs="Helvetica"/>
          <w:color w:val="000000"/>
          <w:szCs w:val="20"/>
        </w:rPr>
        <w:t>-functie</w:t>
      </w:r>
    </w:p>
    <w:p w14:paraId="207A9140" w14:textId="7C8596AE" w:rsidR="00AA2A31" w:rsidRPr="00DB1AFB" w:rsidRDefault="00BB28EB" w:rsidP="00AA2A31">
      <w:pPr>
        <w:pStyle w:val="Lijstalinea"/>
        <w:numPr>
          <w:ilvl w:val="0"/>
          <w:numId w:val="5"/>
        </w:numPr>
        <w:autoSpaceDE w:val="0"/>
        <w:autoSpaceDN w:val="0"/>
        <w:adjustRightInd w:val="0"/>
        <w:spacing w:after="200"/>
        <w:rPr>
          <w:rFonts w:cs="Helvetica"/>
          <w:color w:val="000000"/>
          <w:szCs w:val="20"/>
          <w:lang w:val="en-GB"/>
        </w:rPr>
      </w:pPr>
      <w:proofErr w:type="spellStart"/>
      <w:r>
        <w:rPr>
          <w:rFonts w:cs="Helvetica"/>
          <w:color w:val="000000"/>
          <w:szCs w:val="20"/>
          <w:lang w:val="en-GB"/>
        </w:rPr>
        <w:t>functie</w:t>
      </w:r>
      <w:proofErr w:type="spellEnd"/>
      <w:r w:rsidR="00AA2A31" w:rsidRPr="00DB1AFB">
        <w:rPr>
          <w:rFonts w:cs="Helvetica"/>
          <w:color w:val="000000"/>
          <w:szCs w:val="20"/>
          <w:lang w:val="en-GB"/>
        </w:rPr>
        <w:t xml:space="preserve"> Loop (Record/Play/cut/Tempo)</w:t>
      </w:r>
    </w:p>
    <w:p w14:paraId="192301B2" w14:textId="0A0DD6B6" w:rsidR="00AA2A31" w:rsidRPr="00DB1AFB" w:rsidRDefault="00CD6BB1" w:rsidP="00AA2A31">
      <w:pPr>
        <w:pStyle w:val="Lijstalinea"/>
        <w:numPr>
          <w:ilvl w:val="0"/>
          <w:numId w:val="5"/>
        </w:numPr>
        <w:autoSpaceDE w:val="0"/>
        <w:autoSpaceDN w:val="0"/>
        <w:adjustRightInd w:val="0"/>
        <w:spacing w:after="200"/>
        <w:rPr>
          <w:rFonts w:cs="Helvetica"/>
          <w:color w:val="000000"/>
          <w:szCs w:val="20"/>
        </w:rPr>
      </w:pPr>
      <w:r>
        <w:rPr>
          <w:rFonts w:cs="Helvetica"/>
          <w:color w:val="000000"/>
          <w:szCs w:val="20"/>
        </w:rPr>
        <w:t xml:space="preserve">1x </w:t>
      </w:r>
      <w:r w:rsidR="00AA2A31" w:rsidRPr="00DB1AFB">
        <w:rPr>
          <w:rFonts w:cs="Helvetica"/>
          <w:color w:val="000000"/>
          <w:szCs w:val="20"/>
        </w:rPr>
        <w:t>Koptelefoonaansluiting via jack</w:t>
      </w:r>
    </w:p>
    <w:p w14:paraId="17707647" w14:textId="4938C44F" w:rsidR="006A6A26" w:rsidRPr="005666FC" w:rsidRDefault="00790A16" w:rsidP="005666FC">
      <w:pPr>
        <w:autoSpaceDE w:val="0"/>
        <w:autoSpaceDN w:val="0"/>
        <w:adjustRightInd w:val="0"/>
        <w:rPr>
          <w:sz w:val="24"/>
          <w:szCs w:val="24"/>
        </w:rPr>
      </w:pPr>
      <w:r w:rsidRPr="005666FC">
        <w:rPr>
          <w:rFonts w:cs="Helvetica"/>
          <w:bCs/>
          <w:color w:val="000000"/>
          <w:szCs w:val="20"/>
        </w:rPr>
        <w:t>Energiegebruik</w:t>
      </w:r>
      <w:r w:rsidR="005666FC" w:rsidRPr="005666FC">
        <w:rPr>
          <w:rFonts w:cs="Helvetica"/>
          <w:bCs/>
          <w:color w:val="000000"/>
          <w:szCs w:val="20"/>
        </w:rPr>
        <w:t>:</w:t>
      </w:r>
      <w:r w:rsidR="005666FC">
        <w:rPr>
          <w:rFonts w:cs="Helvetica"/>
          <w:b/>
          <w:color w:val="000000"/>
          <w:szCs w:val="20"/>
        </w:rPr>
        <w:t xml:space="preserve"> </w:t>
      </w:r>
      <w:r w:rsidRPr="00790A16">
        <w:rPr>
          <w:rFonts w:cs="Helvetica"/>
          <w:color w:val="000000"/>
          <w:szCs w:val="20"/>
        </w:rPr>
        <w:t>In gebruik 11 W;</w:t>
      </w:r>
      <w:r w:rsidR="005666FC">
        <w:rPr>
          <w:rFonts w:cs="Helvetica"/>
          <w:color w:val="000000"/>
          <w:szCs w:val="20"/>
        </w:rPr>
        <w:t xml:space="preserve"> </w:t>
      </w:r>
      <w:proofErr w:type="spellStart"/>
      <w:r w:rsidRPr="00790A16">
        <w:rPr>
          <w:rFonts w:cs="Helvetica"/>
          <w:color w:val="000000"/>
          <w:szCs w:val="20"/>
        </w:rPr>
        <w:t>Standby</w:t>
      </w:r>
      <w:proofErr w:type="spellEnd"/>
      <w:r w:rsidRPr="00790A16">
        <w:rPr>
          <w:rFonts w:cs="Helvetica"/>
          <w:color w:val="000000"/>
          <w:szCs w:val="20"/>
        </w:rPr>
        <w:t xml:space="preserve"> 4 W;</w:t>
      </w:r>
      <w:r w:rsidR="005666FC">
        <w:rPr>
          <w:rFonts w:cs="Helvetica"/>
          <w:color w:val="000000"/>
          <w:szCs w:val="20"/>
        </w:rPr>
        <w:t xml:space="preserve"> </w:t>
      </w:r>
      <w:r w:rsidRPr="00790A16">
        <w:rPr>
          <w:rFonts w:cs="Helvetica"/>
          <w:color w:val="000000"/>
          <w:szCs w:val="20"/>
        </w:rPr>
        <w:t>Uit 1 W.</w:t>
      </w:r>
      <w:r w:rsidR="00911BF7">
        <w:rPr>
          <w:rFonts w:cs="Helvetica"/>
          <w:color w:val="000000"/>
          <w:szCs w:val="20"/>
        </w:rPr>
        <w:t xml:space="preserve">  </w:t>
      </w:r>
      <w:r w:rsidRPr="00790A16">
        <w:rPr>
          <w:rFonts w:cs="Helvetica"/>
          <w:color w:val="000000"/>
          <w:szCs w:val="20"/>
        </w:rPr>
        <w:t>Gewicht +/- 1370 kg</w:t>
      </w:r>
    </w:p>
    <w:p w14:paraId="50765171" w14:textId="77777777" w:rsidR="006A6A26" w:rsidRDefault="006A6A26" w:rsidP="006A6A26">
      <w:pPr>
        <w:pStyle w:val="Kop2"/>
      </w:pPr>
      <w:r>
        <w:t>Materiaal doelen</w:t>
      </w:r>
    </w:p>
    <w:p w14:paraId="661F391C" w14:textId="22BB06A0" w:rsidR="006A6A26" w:rsidRDefault="006A6A26" w:rsidP="006A6A26">
      <w:r w:rsidRPr="001F5EEC">
        <w:t xml:space="preserve">De basis constructie van </w:t>
      </w:r>
      <w:r>
        <w:t xml:space="preserve">de doelen bestaat uit beton. </w:t>
      </w:r>
      <w:r w:rsidRPr="001F5EEC">
        <w:t xml:space="preserve">De verankering in de ondergrond geschied door middel van thermisch verzinkte stalen fundatiepoten aangestort met beton of door middel van oppervlakte montage op een bestaande, draagkrachtige ondergrond zoals een </w:t>
      </w:r>
      <w:r>
        <w:t xml:space="preserve">vlakke </w:t>
      </w:r>
      <w:r w:rsidRPr="001F5EEC">
        <w:t>betonnen vloer. De interactieve panelen zijn vervaardigd uit polycarbonaat. De elektronica is ingegoten in deze panelen. Alle overige elektronica bevind zich in de constructie en is niet toegankelijk voor de gebruiker.</w:t>
      </w:r>
      <w:r>
        <w:t xml:space="preserve"> </w:t>
      </w:r>
    </w:p>
    <w:p w14:paraId="56DED7F0" w14:textId="4176F5DF" w:rsidR="006A6A26" w:rsidRDefault="00F43EF2" w:rsidP="006A6A26">
      <w:r>
        <w:t>Optioneel</w:t>
      </w:r>
      <w:r w:rsidR="007B49EC">
        <w:t xml:space="preserve"> wordt in een </w:t>
      </w:r>
      <w:proofErr w:type="spellStart"/>
      <w:r w:rsidR="007B49EC">
        <w:t>dak-constructie</w:t>
      </w:r>
      <w:proofErr w:type="spellEnd"/>
      <w:r w:rsidR="007B49EC">
        <w:t xml:space="preserve"> voorzien van HPL.</w:t>
      </w:r>
    </w:p>
    <w:p w14:paraId="1F1E22ED" w14:textId="77777777" w:rsidR="00911BF7" w:rsidRPr="00D0128F" w:rsidRDefault="00911BF7" w:rsidP="00911BF7">
      <w:pPr>
        <w:keepNext/>
        <w:keepLines/>
        <w:spacing w:before="200" w:after="0"/>
        <w:outlineLvl w:val="1"/>
        <w:rPr>
          <w:rFonts w:eastAsiaTheme="majorEastAsia" w:cstheme="majorBidi"/>
          <w:b/>
          <w:bCs/>
          <w:color w:val="595959" w:themeColor="text1" w:themeTint="A6"/>
          <w:szCs w:val="26"/>
        </w:rPr>
      </w:pPr>
      <w:r w:rsidRPr="00D0128F">
        <w:rPr>
          <w:rFonts w:eastAsiaTheme="majorEastAsia" w:cstheme="majorBidi"/>
          <w:b/>
          <w:bCs/>
          <w:color w:val="595959" w:themeColor="text1" w:themeTint="A6"/>
          <w:szCs w:val="26"/>
        </w:rPr>
        <w:t>Certificering</w:t>
      </w:r>
    </w:p>
    <w:p w14:paraId="72C588CD" w14:textId="6A6075C4" w:rsidR="00911BF7" w:rsidRDefault="00911BF7" w:rsidP="00911BF7">
      <w:r>
        <w:t>De geluidsboog</w:t>
      </w:r>
      <w:r w:rsidRPr="00D0128F">
        <w:t xml:space="preserve"> </w:t>
      </w:r>
      <w:r>
        <w:t xml:space="preserve">betreft </w:t>
      </w:r>
      <w:proofErr w:type="spellStart"/>
      <w:r>
        <w:t>straatmeubiliar</w:t>
      </w:r>
      <w:proofErr w:type="spellEnd"/>
      <w:r>
        <w:t>; certificering is niet vereist</w:t>
      </w:r>
      <w:r w:rsidRPr="00D0128F">
        <w:t>.</w:t>
      </w:r>
    </w:p>
    <w:p w14:paraId="70A8DDC8" w14:textId="64DCF839" w:rsidR="006A6A26" w:rsidRDefault="00D633EE" w:rsidP="00A93B4A">
      <w:r w:rsidRPr="00D633EE">
        <w:lastRenderedPageBreak/>
        <w:drawing>
          <wp:inline distT="0" distB="0" distL="0" distR="0" wp14:anchorId="0C2B8FCE" wp14:editId="7E38974A">
            <wp:extent cx="4305521" cy="4064209"/>
            <wp:effectExtent l="0" t="0" r="0" b="0"/>
            <wp:docPr id="1" name="Afbeelding 1" descr="Afbeelding met handkar, werktafel&#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handkar, werktafel&#10;&#10;Automatisch gegenereerde beschrijving"/>
                    <pic:cNvPicPr/>
                  </pic:nvPicPr>
                  <pic:blipFill>
                    <a:blip r:embed="rId8"/>
                    <a:stretch>
                      <a:fillRect/>
                    </a:stretch>
                  </pic:blipFill>
                  <pic:spPr>
                    <a:xfrm>
                      <a:off x="0" y="0"/>
                      <a:ext cx="4305521" cy="4064209"/>
                    </a:xfrm>
                    <a:prstGeom prst="rect">
                      <a:avLst/>
                    </a:prstGeom>
                  </pic:spPr>
                </pic:pic>
              </a:graphicData>
            </a:graphic>
          </wp:inline>
        </w:drawing>
      </w:r>
    </w:p>
    <w:sectPr w:rsidR="006A6A26" w:rsidSect="003F7241">
      <w:pgSz w:w="11906" w:h="16838"/>
      <w:pgMar w:top="851"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pton Book">
    <w:altName w:val="Calibri"/>
    <w:panose1 w:val="00000000000000000000"/>
    <w:charset w:val="00"/>
    <w:family w:val="modern"/>
    <w:notTrueType/>
    <w:pitch w:val="variable"/>
    <w:sig w:usb0="00000007" w:usb1="00000001" w:usb2="00000000" w:usb3="00000000" w:csb0="00000093"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90234E"/>
    <w:multiLevelType w:val="hybridMultilevel"/>
    <w:tmpl w:val="52A01EF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5AE4B40"/>
    <w:multiLevelType w:val="hybridMultilevel"/>
    <w:tmpl w:val="5B1498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7520A28"/>
    <w:multiLevelType w:val="hybridMultilevel"/>
    <w:tmpl w:val="8EA01CBE"/>
    <w:lvl w:ilvl="0" w:tplc="084EDC6C">
      <w:numFmt w:val="bullet"/>
      <w:lvlText w:val="•"/>
      <w:lvlJc w:val="left"/>
      <w:pPr>
        <w:ind w:left="360" w:hanging="360"/>
      </w:pPr>
      <w:rPr>
        <w:rFonts w:ascii="Campton Book" w:eastAsiaTheme="minorHAnsi" w:hAnsi="Campton Book"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B13501A"/>
    <w:multiLevelType w:val="hybridMultilevel"/>
    <w:tmpl w:val="563A74D2"/>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 w15:restartNumberingAfterBreak="0">
    <w:nsid w:val="5783024E"/>
    <w:multiLevelType w:val="hybridMultilevel"/>
    <w:tmpl w:val="93BC133E"/>
    <w:lvl w:ilvl="0" w:tplc="084EDC6C">
      <w:numFmt w:val="bullet"/>
      <w:lvlText w:val="•"/>
      <w:lvlJc w:val="left"/>
      <w:pPr>
        <w:ind w:left="360" w:hanging="360"/>
      </w:pPr>
      <w:rPr>
        <w:rFonts w:ascii="Campton Book" w:eastAsiaTheme="minorHAnsi" w:hAnsi="Campton Book"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708B514F"/>
    <w:multiLevelType w:val="hybridMultilevel"/>
    <w:tmpl w:val="0B60AD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7FC2116F"/>
    <w:multiLevelType w:val="hybridMultilevel"/>
    <w:tmpl w:val="1506EF7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289357961">
    <w:abstractNumId w:val="6"/>
  </w:num>
  <w:num w:numId="2" w16cid:durableId="1784302876">
    <w:abstractNumId w:val="4"/>
  </w:num>
  <w:num w:numId="3" w16cid:durableId="563032777">
    <w:abstractNumId w:val="2"/>
  </w:num>
  <w:num w:numId="4" w16cid:durableId="2140877348">
    <w:abstractNumId w:val="1"/>
  </w:num>
  <w:num w:numId="5" w16cid:durableId="1436946070">
    <w:abstractNumId w:val="0"/>
  </w:num>
  <w:num w:numId="6" w16cid:durableId="928461466">
    <w:abstractNumId w:val="3"/>
  </w:num>
  <w:num w:numId="7" w16cid:durableId="115888858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092315"/>
    <w:rsid w:val="00040B00"/>
    <w:rsid w:val="000619FD"/>
    <w:rsid w:val="00072959"/>
    <w:rsid w:val="00092315"/>
    <w:rsid w:val="000B7FEB"/>
    <w:rsid w:val="0016648C"/>
    <w:rsid w:val="001B1709"/>
    <w:rsid w:val="001F595F"/>
    <w:rsid w:val="001F5EEC"/>
    <w:rsid w:val="002404AD"/>
    <w:rsid w:val="00352D0F"/>
    <w:rsid w:val="00380E5F"/>
    <w:rsid w:val="003F7241"/>
    <w:rsid w:val="00406AF2"/>
    <w:rsid w:val="005666FC"/>
    <w:rsid w:val="0062589A"/>
    <w:rsid w:val="006265B9"/>
    <w:rsid w:val="00631E67"/>
    <w:rsid w:val="00640561"/>
    <w:rsid w:val="006A6A26"/>
    <w:rsid w:val="006B7207"/>
    <w:rsid w:val="006D53B7"/>
    <w:rsid w:val="00790A16"/>
    <w:rsid w:val="007B49EC"/>
    <w:rsid w:val="00837C7B"/>
    <w:rsid w:val="008448D3"/>
    <w:rsid w:val="008C1976"/>
    <w:rsid w:val="008F6E64"/>
    <w:rsid w:val="00911BF7"/>
    <w:rsid w:val="00926120"/>
    <w:rsid w:val="009E327D"/>
    <w:rsid w:val="00A70E50"/>
    <w:rsid w:val="00A82CB1"/>
    <w:rsid w:val="00A85496"/>
    <w:rsid w:val="00A8550C"/>
    <w:rsid w:val="00A93B4A"/>
    <w:rsid w:val="00AA2A31"/>
    <w:rsid w:val="00AA623C"/>
    <w:rsid w:val="00B46F4D"/>
    <w:rsid w:val="00B8121A"/>
    <w:rsid w:val="00B97DFB"/>
    <w:rsid w:val="00BB28EB"/>
    <w:rsid w:val="00C17E4C"/>
    <w:rsid w:val="00C6745D"/>
    <w:rsid w:val="00C92295"/>
    <w:rsid w:val="00CD6BB1"/>
    <w:rsid w:val="00D633EE"/>
    <w:rsid w:val="00DB1976"/>
    <w:rsid w:val="00DB1AFB"/>
    <w:rsid w:val="00E055CE"/>
    <w:rsid w:val="00E07467"/>
    <w:rsid w:val="00E930CC"/>
    <w:rsid w:val="00ED4D42"/>
    <w:rsid w:val="00F43EF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DF4C4"/>
  <w15:docId w15:val="{C241C57F-2D9A-4E9B-9AD8-DA0242FAA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6745D"/>
    <w:pPr>
      <w:spacing w:after="120"/>
    </w:pPr>
    <w:rPr>
      <w:rFonts w:ascii="Campton Book" w:hAnsi="Campton Book"/>
    </w:rPr>
  </w:style>
  <w:style w:type="paragraph" w:styleId="Kop1">
    <w:name w:val="heading 1"/>
    <w:basedOn w:val="Standaard"/>
    <w:next w:val="Standaard"/>
    <w:link w:val="Kop1Char"/>
    <w:uiPriority w:val="9"/>
    <w:qFormat/>
    <w:rsid w:val="00C6745D"/>
    <w:pPr>
      <w:keepNext/>
      <w:keepLines/>
      <w:spacing w:before="480" w:after="0"/>
      <w:outlineLvl w:val="0"/>
    </w:pPr>
    <w:rPr>
      <w:rFonts w:eastAsiaTheme="majorEastAsia" w:cstheme="majorBidi"/>
      <w:b/>
      <w:bCs/>
      <w:color w:val="365F91" w:themeColor="accent1" w:themeShade="BF"/>
      <w:sz w:val="24"/>
      <w:szCs w:val="28"/>
    </w:rPr>
  </w:style>
  <w:style w:type="paragraph" w:styleId="Kop2">
    <w:name w:val="heading 2"/>
    <w:basedOn w:val="Standaard"/>
    <w:next w:val="Standaard"/>
    <w:link w:val="Kop2Char"/>
    <w:uiPriority w:val="9"/>
    <w:unhideWhenUsed/>
    <w:qFormat/>
    <w:rsid w:val="00C6745D"/>
    <w:pPr>
      <w:keepNext/>
      <w:keepLines/>
      <w:spacing w:before="200" w:after="0"/>
      <w:outlineLvl w:val="1"/>
    </w:pPr>
    <w:rPr>
      <w:rFonts w:eastAsiaTheme="majorEastAsia" w:cstheme="majorBidi"/>
      <w:b/>
      <w:bCs/>
      <w:color w:val="595959" w:themeColor="text1" w:themeTint="A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C6745D"/>
    <w:rPr>
      <w:rFonts w:ascii="Campton Book" w:eastAsiaTheme="majorEastAsia" w:hAnsi="Campton Book" w:cstheme="majorBidi"/>
      <w:b/>
      <w:bCs/>
      <w:color w:val="365F91" w:themeColor="accent1" w:themeShade="BF"/>
      <w:sz w:val="24"/>
      <w:szCs w:val="28"/>
    </w:rPr>
  </w:style>
  <w:style w:type="character" w:customStyle="1" w:styleId="Kop2Char">
    <w:name w:val="Kop 2 Char"/>
    <w:basedOn w:val="Standaardalinea-lettertype"/>
    <w:link w:val="Kop2"/>
    <w:uiPriority w:val="9"/>
    <w:rsid w:val="00C6745D"/>
    <w:rPr>
      <w:rFonts w:ascii="Campton Book" w:eastAsiaTheme="majorEastAsia" w:hAnsi="Campton Book" w:cstheme="majorBidi"/>
      <w:b/>
      <w:bCs/>
      <w:color w:val="595959" w:themeColor="text1" w:themeTint="A6"/>
      <w:szCs w:val="26"/>
    </w:rPr>
  </w:style>
  <w:style w:type="paragraph" w:styleId="Lijstalinea">
    <w:name w:val="List Paragraph"/>
    <w:basedOn w:val="Standaard"/>
    <w:uiPriority w:val="34"/>
    <w:qFormat/>
    <w:rsid w:val="001F5E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4B0898A65DCD4D8B299565E6A3B807" ma:contentTypeVersion="16" ma:contentTypeDescription="Een nieuw document maken." ma:contentTypeScope="" ma:versionID="13ecf32472fb9ca805df4af378764ddd">
  <xsd:schema xmlns:xsd="http://www.w3.org/2001/XMLSchema" xmlns:xs="http://www.w3.org/2001/XMLSchema" xmlns:p="http://schemas.microsoft.com/office/2006/metadata/properties" xmlns:ns2="928ad495-a150-488d-b963-f5b96bd6f16f" xmlns:ns3="dfd41ef0-325d-4a29-9f63-a4b1b445ea16" targetNamespace="http://schemas.microsoft.com/office/2006/metadata/properties" ma:root="true" ma:fieldsID="c1bfa93a35cc2e8fa69f0d4762c0583e" ns2:_="" ns3:_="">
    <xsd:import namespace="928ad495-a150-488d-b963-f5b96bd6f16f"/>
    <xsd:import namespace="dfd41ef0-325d-4a29-9f63-a4b1b445ea16"/>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8ad495-a150-488d-b963-f5b96bd6f1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cf620a54-6a4d-4061-8256-777f0cb0708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fd41ef0-325d-4a29-9f63-a4b1b445ea16"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f1bae401-5992-47e2-b2b2-8f056d5b4a28}" ma:internalName="TaxCatchAll" ma:showField="CatchAllData" ma:web="dfd41ef0-325d-4a29-9f63-a4b1b445ea1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28ad495-a150-488d-b963-f5b96bd6f16f">
      <Terms xmlns="http://schemas.microsoft.com/office/infopath/2007/PartnerControls"/>
    </lcf76f155ced4ddcb4097134ff3c332f>
    <TaxCatchAll xmlns="dfd41ef0-325d-4a29-9f63-a4b1b445ea1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D29AC54-9C2C-42D3-A575-1F754079B5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8ad495-a150-488d-b963-f5b96bd6f16f"/>
    <ds:schemaRef ds:uri="dfd41ef0-325d-4a29-9f63-a4b1b445ea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4FD1CD-4F9B-4477-9DC9-A9422E448AA8}">
  <ds:schemaRefs>
    <ds:schemaRef ds:uri="http://schemas.microsoft.com/office/2006/metadata/properties"/>
    <ds:schemaRef ds:uri="http://schemas.microsoft.com/office/infopath/2007/PartnerControls"/>
    <ds:schemaRef ds:uri="928ad495-a150-488d-b963-f5b96bd6f16f"/>
    <ds:schemaRef ds:uri="dfd41ef0-325d-4a29-9f63-a4b1b445ea16"/>
  </ds:schemaRefs>
</ds:datastoreItem>
</file>

<file path=customXml/itemProps3.xml><?xml version="1.0" encoding="utf-8"?>
<ds:datastoreItem xmlns:ds="http://schemas.openxmlformats.org/officeDocument/2006/customXml" ds:itemID="{931884D0-510C-4A6C-8DC3-267592ADA60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2</Pages>
  <Words>480</Words>
  <Characters>2645</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Kristian Tienstra</cp:lastModifiedBy>
  <cp:revision>33</cp:revision>
  <dcterms:created xsi:type="dcterms:W3CDTF">2023-02-28T12:24:00Z</dcterms:created>
  <dcterms:modified xsi:type="dcterms:W3CDTF">2023-02-28T14:30:00Z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0x010100764B0898A65DCD4D8B299565E6A3B807</vt:lpwstr>
  </property>
  <property fmtid="{D5CDD505-2E9C-101B-9397-08002B2CF9AE}" pid="3" name="MediaServiceImageTags">
    <vt:lpwstr/>
  </property>
</Properties>
</file>